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№ 2</w:t>
      </w:r>
    </w:p>
    <w:tbl>
      <w:tblPr>
        <w:tblStyle w:val="Table1"/>
        <w:tblW w:w="6988.0" w:type="dxa"/>
        <w:jc w:val="left"/>
        <w:tblInd w:w="0.0" w:type="dxa"/>
        <w:tblLayout w:type="fixed"/>
        <w:tblLook w:val="0000"/>
      </w:tblPr>
      <w:tblGrid>
        <w:gridCol w:w="737"/>
        <w:gridCol w:w="1432"/>
        <w:gridCol w:w="4819"/>
        <w:tblGridChange w:id="0">
          <w:tblGrid>
            <w:gridCol w:w="737"/>
            <w:gridCol w:w="1432"/>
            <w:gridCol w:w="481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СВЕДЕНИЯ ОБ ИЗМЕНЕНИИ</w:t>
        <w:br w:type="textWrapping"/>
        <w:t xml:space="preserve">ПЕРСОНАЛЬНЫХ ДАННЫХ</w:t>
      </w:r>
      <w:r w:rsidDel="00000000" w:rsidR="00000000" w:rsidRPr="00000000">
        <w:rPr>
          <w:rtl w:val="0"/>
        </w:rPr>
      </w:r>
    </w:p>
    <w:tbl>
      <w:tblPr>
        <w:tblStyle w:val="Table2"/>
        <w:tblW w:w="99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8"/>
        <w:gridCol w:w="5544"/>
        <w:gridCol w:w="483"/>
        <w:gridCol w:w="793"/>
        <w:gridCol w:w="284"/>
        <w:gridCol w:w="57"/>
        <w:gridCol w:w="301"/>
        <w:gridCol w:w="113"/>
        <w:gridCol w:w="227"/>
        <w:gridCol w:w="317"/>
        <w:gridCol w:w="227"/>
        <w:gridCol w:w="318"/>
        <w:tblGridChange w:id="0">
          <w:tblGrid>
            <w:gridCol w:w="1288"/>
            <w:gridCol w:w="5544"/>
            <w:gridCol w:w="483"/>
            <w:gridCol w:w="793"/>
            <w:gridCol w:w="284"/>
            <w:gridCol w:w="57"/>
            <w:gridCol w:w="301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Пол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Предыдущие персональные данные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4.1. Фамилия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4.2. Фамилия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4.3. Фамилия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553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заявителя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3289"/>
        <w:gridCol w:w="1701"/>
        <w:gridCol w:w="573"/>
        <w:gridCol w:w="4387"/>
        <w:tblGridChange w:id="0">
          <w:tblGrid>
            <w:gridCol w:w="3289"/>
            <w:gridCol w:w="1701"/>
            <w:gridCol w:w="573"/>
            <w:gridCol w:w="4387"/>
          </w:tblGrid>
        </w:tblGridChange>
      </w:tblGrid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заполнения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7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